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5609971C">
            <w:pPr>
              <w:spacing w:line="240" w:lineRule="exact"/>
              <w:ind w:firstLine="0" w:firstLineChars="0"/>
              <w:jc w:val="left"/>
              <w:rPr>
                <w:rFonts w:hint="eastAsia" w:ascii="仿宋" w:hAnsi="仿宋" w:eastAsia="仿宋" w:cs="仿宋"/>
                <w:color w:val="000000"/>
                <w:sz w:val="21"/>
                <w:szCs w:val="15"/>
              </w:rPr>
            </w:pPr>
            <w:r>
              <w:rPr>
                <w:rFonts w:hint="eastAsia" w:ascii="仿宋" w:hAnsi="仿宋" w:eastAsia="仿宋" w:cs="仿宋"/>
                <w:color w:val="000000"/>
                <w:sz w:val="24"/>
                <w:szCs w:val="18"/>
              </w:rPr>
              <w:t>我们的一九四五</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648297C0">
            <w:pPr>
              <w:spacing w:line="240" w:lineRule="exact"/>
              <w:ind w:firstLine="0" w:firstLineChars="0"/>
              <w:rPr>
                <w:rFonts w:hint="eastAsia" w:ascii="仿宋" w:hAnsi="仿宋" w:eastAsia="仿宋" w:cs="仿宋"/>
                <w:bCs w:val="0"/>
                <w:color w:val="000000"/>
                <w:sz w:val="21"/>
                <w:szCs w:val="15"/>
              </w:rPr>
            </w:pPr>
            <w:r>
              <w:rPr>
                <w:rFonts w:hint="eastAsia" w:ascii="仿宋" w:hAnsi="仿宋" w:eastAsia="仿宋" w:cs="仿宋"/>
                <w:color w:val="000000"/>
                <w:sz w:val="24"/>
                <w:szCs w:val="18"/>
              </w:rPr>
              <w:t>重大主题报道</w:t>
            </w:r>
          </w:p>
        </w:tc>
      </w:tr>
      <w:tr w14:paraId="09617F15">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78038E3E">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_GB2312"/>
                <w:color w:val="000000"/>
                <w:sz w:val="21"/>
                <w:szCs w:val="21"/>
              </w:rPr>
              <w:t>1827字</w:t>
            </w:r>
            <w:r>
              <w:rPr>
                <w:rFonts w:hint="eastAsia" w:ascii="仿宋" w:hAnsi="仿宋" w:eastAsia="仿宋" w:cs="仿宋_GB2312"/>
                <w:color w:val="000000"/>
                <w:sz w:val="21"/>
                <w:szCs w:val="21"/>
                <w:lang w:eastAsia="zh-CN"/>
              </w:rPr>
              <w:t>；</w:t>
            </w:r>
            <w:r>
              <w:rPr>
                <w:rFonts w:hint="eastAsia" w:ascii="仿宋" w:hAnsi="仿宋" w:eastAsia="仿宋" w:cs="仿宋_GB2312"/>
                <w:color w:val="000000"/>
                <w:sz w:val="21"/>
                <w:szCs w:val="21"/>
              </w:rPr>
              <w:t>1584字</w:t>
            </w:r>
            <w:r>
              <w:rPr>
                <w:rFonts w:hint="eastAsia" w:ascii="仿宋" w:hAnsi="仿宋" w:eastAsia="仿宋" w:cs="仿宋_GB2312"/>
                <w:color w:val="000000"/>
                <w:sz w:val="21"/>
                <w:szCs w:val="21"/>
                <w:lang w:eastAsia="zh-CN"/>
              </w:rPr>
              <w:t>；</w:t>
            </w:r>
            <w:r>
              <w:rPr>
                <w:rFonts w:hint="eastAsia" w:ascii="仿宋" w:hAnsi="仿宋" w:eastAsia="仿宋" w:cs="仿宋_GB2312"/>
                <w:color w:val="000000"/>
                <w:sz w:val="21"/>
                <w:szCs w:val="21"/>
              </w:rPr>
              <w:t>1699字</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EF9348B">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1"/>
                <w:szCs w:val="15"/>
                <w:lang w:val="en-US" w:eastAsia="zh-CN"/>
              </w:rPr>
              <w:t>通讯</w:t>
            </w:r>
          </w:p>
        </w:tc>
      </w:tr>
      <w:tr w14:paraId="7CAAA27E">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3AAC3CF0">
            <w:pPr>
              <w:spacing w:line="240" w:lineRule="exact"/>
              <w:ind w:firstLine="0" w:firstLineChars="0"/>
              <w:rPr>
                <w:rFonts w:hint="eastAsia" w:ascii="仿宋" w:hAnsi="仿宋" w:eastAsia="仿宋" w:cs="仿宋"/>
                <w:color w:val="000000"/>
                <w:sz w:val="21"/>
                <w:szCs w:val="15"/>
                <w:lang w:eastAsia="zh-CN"/>
              </w:rPr>
            </w:pPr>
            <w:r>
              <w:rPr>
                <w:rFonts w:hint="eastAsia" w:ascii="仿宋" w:hAnsi="仿宋" w:eastAsia="仿宋" w:cs="仿宋"/>
                <w:color w:val="000000"/>
                <w:sz w:val="21"/>
                <w:szCs w:val="15"/>
                <w:lang w:val="en-US" w:eastAsia="zh-CN"/>
              </w:rPr>
              <w:t>中文</w:t>
            </w:r>
          </w:p>
        </w:tc>
      </w:tr>
      <w:tr w14:paraId="5438D84D">
        <w:trPr>
          <w:trHeight w:val="4101"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7453BB5E">
            <w:pPr>
              <w:spacing w:line="240" w:lineRule="exact"/>
              <w:ind w:firstLine="0" w:firstLineChars="0"/>
              <w:rPr>
                <w:rFonts w:hint="eastAsia" w:ascii="华文中宋" w:hAnsi="华文中宋" w:eastAsia="华文中宋"/>
                <w:color w:val="000000"/>
                <w:sz w:val="21"/>
                <w:szCs w:val="21"/>
              </w:rPr>
            </w:pPr>
            <w:r>
              <w:rPr>
                <w:rFonts w:hint="eastAsia" w:ascii="仿宋" w:hAnsi="仿宋" w:eastAsia="仿宋" w:cs="仿宋"/>
                <w:color w:val="000000"/>
                <w:sz w:val="21"/>
                <w:szCs w:val="15"/>
                <w:lang w:val="en-US" w:eastAsia="zh-CN"/>
              </w:rPr>
              <w:t>集体（熊珂、李治宏、张鹏、杨萌、代丽丽、孟紫薇、孙颖、何蕊、李博、刘晓琰、王琪鹏、张骜、张宇、赵司尧、曹政、陈嘉堃、陈强、陈雪柠、高倩、韩轩、胡子傲、李立、李婷婷、刘苏雅、骆倩雯、牛伟坤、任珊、孙宏阳、孙杰、孙奇茹、孙云柯、王笑笑、王洋、徐慧瑶、袁璐、袁云儿、张佳琪、张蕾、张楠、赵晓松、赵语涵、朱松梅、卓然、王海欣、安旭东、邓伟、刘平、甘南、程功、白继开、和冠欣、方非、金瑶、潘之望、吴镝、武亦彬、满志禹、刘英文、周航、邵小芸、亓国梁、曾麒、刘琪榕、刘乐楠、崔家宁、夏一丹、李俊萱、王雅贤</w:t>
            </w:r>
            <w:r>
              <w:rPr>
                <w:rFonts w:hint="eastAsia" w:ascii="华文中宋" w:hAnsi="华文中宋" w:eastAsia="华文中宋"/>
                <w:color w:val="000000"/>
                <w:sz w:val="21"/>
                <w:szCs w:val="21"/>
                <w:lang w:val="en-US" w:eastAsia="zh-CN"/>
              </w:rPr>
              <w:t>）</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21870789">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1"/>
                <w:szCs w:val="15"/>
                <w:lang w:val="en-US" w:eastAsia="zh-CN"/>
              </w:rPr>
              <w:t>集体（郭涛 童曙泉 张凯强 贾晓宏 赵中鹏 涂露芳 侯莎莎 赵莹莹 杨滨 赵婷 艾方容 刘大伟 王然 王道新 聂忠华 李继辉 刘昊 李远飞 巩峥 于丽爽 王海燕  丁文捷 石宁 李俊瑶 鲍佳宇 叶晓彦 夏开晗 张玮 石滢琪 卢兰 田超 颉亚珍 田诗琪 田媛 李祥 王佳佳 吴娜 季飞 刘振生 付堃 赵云龙 温辉 杨盼 赵凯峰 关印 康剑 冯晨清 王金辉 吴薇）</w:t>
            </w:r>
          </w:p>
        </w:tc>
      </w:tr>
      <w:tr w14:paraId="371D05BE">
        <w:trPr>
          <w:trHeight w:val="77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4A51632B">
            <w:pPr>
              <w:spacing w:line="260" w:lineRule="exact"/>
              <w:ind w:firstLine="0"/>
              <w:rPr>
                <w:rFonts w:ascii="方正仿宋_GB2312" w:hAnsi="仿宋"/>
                <w:color w:val="000000"/>
                <w:szCs w:val="21"/>
              </w:rPr>
            </w:pPr>
            <w:r>
              <w:rPr>
                <w:rFonts w:hint="eastAsia" w:ascii="仿宋" w:hAnsi="仿宋" w:eastAsia="仿宋" w:cs="仿宋"/>
                <w:color w:val="000000"/>
                <w:sz w:val="24"/>
                <w:szCs w:val="18"/>
                <w:lang w:val="en-US" w:eastAsia="zh-CN"/>
              </w:rPr>
              <w:t>北京日报</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1B3ABACD">
            <w:pPr>
              <w:spacing w:line="240" w:lineRule="exact"/>
              <w:ind w:firstLine="0" w:firstLineChars="0"/>
              <w:rPr>
                <w:rFonts w:hint="eastAsia" w:ascii="仿宋" w:hAnsi="仿宋" w:eastAsia="仿宋" w:cs="仿宋"/>
                <w:color w:val="000000"/>
                <w:sz w:val="21"/>
                <w:szCs w:val="15"/>
                <w:highlight w:val="none"/>
              </w:rPr>
            </w:pPr>
            <w:r>
              <w:rPr>
                <w:rFonts w:hint="eastAsia" w:ascii="仿宋" w:hAnsi="仿宋" w:eastAsia="仿宋" w:cs="仿宋"/>
                <w:color w:val="000000"/>
                <w:sz w:val="24"/>
                <w:szCs w:val="18"/>
              </w:rPr>
              <w:t>长安街知事微信公众号</w:t>
            </w:r>
          </w:p>
        </w:tc>
      </w:tr>
      <w:tr w14:paraId="53AD1B21">
        <w:trPr>
          <w:trHeight w:val="1595" w:hRule="exact"/>
        </w:trPr>
        <w:tc>
          <w:tcPr>
            <w:tcW w:w="1504" w:type="dxa"/>
            <w:gridSpan w:val="2"/>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rPr>
                <w:rFonts w:hint="eastAsia" w:ascii="方正仿宋_GB2312" w:hAnsi="仿宋" w:eastAsia="方正仿宋_GB2312"/>
                <w:color w:val="000000"/>
                <w:szCs w:val="21"/>
                <w:lang w:eastAsia="zh-CN"/>
              </w:rPr>
            </w:pP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4"/>
            <w:tcBorders>
              <w:tl2br w:val="nil"/>
              <w:tr2bl w:val="nil"/>
            </w:tcBorders>
            <w:vAlign w:val="center"/>
          </w:tcPr>
          <w:p w14:paraId="7A66C554">
            <w:pPr>
              <w:spacing w:line="260" w:lineRule="exact"/>
              <w:rPr>
                <w:rFonts w:ascii="方正仿宋_GB2312" w:hAnsi="仿宋"/>
                <w:color w:val="000000"/>
                <w:szCs w:val="21"/>
              </w:rPr>
            </w:pPr>
            <w:r>
              <w:rPr>
                <w:rFonts w:hint="eastAsia" w:ascii="仿宋" w:hAnsi="仿宋" w:eastAsia="仿宋" w:cs="仿宋"/>
                <w:color w:val="000000"/>
                <w:sz w:val="24"/>
                <w:szCs w:val="18"/>
                <w:lang w:val="en-US" w:eastAsia="zh-CN"/>
              </w:rPr>
              <w:t>2025年</w:t>
            </w:r>
            <w:r>
              <w:rPr>
                <w:rFonts w:hint="eastAsia" w:ascii="仿宋" w:hAnsi="仿宋" w:eastAsia="仿宋" w:cs="仿宋"/>
                <w:color w:val="000000"/>
                <w:sz w:val="24"/>
                <w:szCs w:val="18"/>
              </w:rPr>
              <w:t>5月28日—8月15日</w:t>
            </w:r>
          </w:p>
        </w:tc>
      </w:tr>
      <w:tr w14:paraId="60708A05">
        <w:trPr>
          <w:trHeight w:val="2331" w:hRule="atLeast"/>
        </w:trPr>
        <w:tc>
          <w:tcPr>
            <w:tcW w:w="1504" w:type="dxa"/>
            <w:gridSpan w:val="2"/>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5"/>
            <w:tcBorders>
              <w:tl2br w:val="nil"/>
              <w:tr2bl w:val="nil"/>
            </w:tcBorders>
            <w:vAlign w:val="center"/>
          </w:tcPr>
          <w:p w14:paraId="0054D5B0">
            <w:pPr>
              <w:spacing w:line="240" w:lineRule="exact"/>
              <w:ind w:firstLine="0" w:firstLineChars="0"/>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代表作1:</w:t>
            </w:r>
          </w:p>
          <w:p w14:paraId="3215F23F">
            <w:pPr>
              <w:spacing w:line="240" w:lineRule="exact"/>
              <w:ind w:firstLine="0" w:firstLineChars="0"/>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fldChar w:fldCharType="begin"/>
            </w:r>
            <w:r>
              <w:rPr>
                <w:rFonts w:hint="eastAsia" w:ascii="仿宋" w:hAnsi="仿宋" w:eastAsia="仿宋" w:cs="仿宋"/>
                <w:color w:val="000000"/>
                <w:sz w:val="24"/>
                <w:szCs w:val="18"/>
                <w:lang w:val="en-US" w:eastAsia="zh-CN"/>
              </w:rPr>
              <w:instrText xml:space="preserve"> HYPERLINK "https://mp.weixin.qq.com/s/EMSlyL9eNzqIwzFtxLN_Xg" </w:instrText>
            </w:r>
            <w:r>
              <w:rPr>
                <w:rFonts w:hint="eastAsia" w:ascii="仿宋" w:hAnsi="仿宋" w:eastAsia="仿宋" w:cs="仿宋"/>
                <w:color w:val="000000"/>
                <w:sz w:val="24"/>
                <w:szCs w:val="18"/>
                <w:lang w:val="en-US" w:eastAsia="zh-CN"/>
              </w:rPr>
              <w:fldChar w:fldCharType="separate"/>
            </w:r>
            <w:r>
              <w:rPr>
                <w:rFonts w:hint="eastAsia" w:ascii="仿宋" w:hAnsi="仿宋" w:eastAsia="仿宋" w:cs="仿宋"/>
                <w:color w:val="000000"/>
                <w:sz w:val="24"/>
                <w:szCs w:val="18"/>
                <w:lang w:val="en-US" w:eastAsia="zh-CN"/>
              </w:rPr>
              <w:t>https://mp.weixin.qq.com/s/EMSlyL9eNzqIwzFtxLN_Xg</w:t>
            </w:r>
            <w:r>
              <w:rPr>
                <w:rFonts w:hint="eastAsia" w:ascii="仿宋" w:hAnsi="仿宋" w:eastAsia="仿宋" w:cs="仿宋"/>
                <w:color w:val="000000"/>
                <w:sz w:val="24"/>
                <w:szCs w:val="18"/>
                <w:lang w:val="en-US" w:eastAsia="zh-CN"/>
              </w:rPr>
              <w:fldChar w:fldCharType="end"/>
            </w:r>
          </w:p>
          <w:p w14:paraId="4997DAAA">
            <w:pPr>
              <w:spacing w:line="240" w:lineRule="exact"/>
              <w:ind w:firstLine="0" w:firstLineChars="0"/>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代表作2:</w:t>
            </w:r>
          </w:p>
          <w:p w14:paraId="2725B859">
            <w:pPr>
              <w:spacing w:line="240" w:lineRule="exact"/>
              <w:ind w:firstLine="0" w:firstLineChars="0"/>
              <w:rPr>
                <w:rFonts w:hint="default" w:ascii="仿宋" w:hAnsi="仿宋" w:eastAsia="仿宋" w:cs="仿宋"/>
                <w:color w:val="000000"/>
                <w:sz w:val="24"/>
                <w:szCs w:val="18"/>
                <w:lang w:val="en-US" w:eastAsia="zh-CN"/>
              </w:rPr>
            </w:pPr>
            <w:r>
              <w:rPr>
                <w:rFonts w:hint="default" w:ascii="仿宋" w:hAnsi="仿宋" w:eastAsia="仿宋" w:cs="仿宋"/>
                <w:color w:val="000000"/>
                <w:sz w:val="24"/>
                <w:szCs w:val="18"/>
                <w:lang w:val="en-US" w:eastAsia="zh-CN"/>
              </w:rPr>
              <w:fldChar w:fldCharType="begin"/>
            </w:r>
            <w:r>
              <w:rPr>
                <w:rFonts w:hint="default" w:ascii="仿宋" w:hAnsi="仿宋" w:eastAsia="仿宋" w:cs="仿宋"/>
                <w:color w:val="000000"/>
                <w:sz w:val="24"/>
                <w:szCs w:val="18"/>
                <w:lang w:val="en-US" w:eastAsia="zh-CN"/>
              </w:rPr>
              <w:instrText xml:space="preserve"> HYPERLINK "https://mp.weixin.qq.com/s/iXum_RjT8VL8ADNjhEEeYA" </w:instrText>
            </w:r>
            <w:r>
              <w:rPr>
                <w:rFonts w:hint="default" w:ascii="仿宋" w:hAnsi="仿宋" w:eastAsia="仿宋" w:cs="仿宋"/>
                <w:color w:val="000000"/>
                <w:sz w:val="24"/>
                <w:szCs w:val="18"/>
                <w:lang w:val="en-US" w:eastAsia="zh-CN"/>
              </w:rPr>
              <w:fldChar w:fldCharType="separate"/>
            </w:r>
            <w:r>
              <w:rPr>
                <w:rFonts w:hint="default" w:ascii="仿宋" w:hAnsi="仿宋" w:eastAsia="仿宋" w:cs="仿宋"/>
                <w:color w:val="000000"/>
                <w:sz w:val="24"/>
                <w:szCs w:val="18"/>
                <w:lang w:val="en-US" w:eastAsia="zh-CN"/>
              </w:rPr>
              <w:t>https://mp.weixin.qq.com/s/iXum_RjT8VL8ADNjhEEeYA</w:t>
            </w:r>
            <w:r>
              <w:rPr>
                <w:rFonts w:hint="default" w:ascii="仿宋" w:hAnsi="仿宋" w:eastAsia="仿宋" w:cs="仿宋"/>
                <w:color w:val="000000"/>
                <w:sz w:val="24"/>
                <w:szCs w:val="18"/>
                <w:lang w:val="en-US" w:eastAsia="zh-CN"/>
              </w:rPr>
              <w:fldChar w:fldCharType="end"/>
            </w:r>
          </w:p>
          <w:p w14:paraId="64D1B945">
            <w:pPr>
              <w:spacing w:line="240" w:lineRule="exact"/>
              <w:ind w:firstLine="0" w:firstLineChars="0"/>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代表作3:</w:t>
            </w:r>
          </w:p>
          <w:p w14:paraId="4E104779">
            <w:pPr>
              <w:spacing w:line="260" w:lineRule="exact"/>
              <w:rPr>
                <w:rFonts w:hint="eastAsia" w:ascii="华文中宋" w:hAnsi="华文中宋" w:eastAsia="华文中宋"/>
                <w:color w:val="000000"/>
                <w:sz w:val="28"/>
              </w:rPr>
            </w:pPr>
            <w:r>
              <w:rPr>
                <w:rFonts w:hint="default" w:ascii="仿宋" w:hAnsi="仿宋" w:eastAsia="仿宋" w:cs="仿宋"/>
                <w:color w:val="000000"/>
                <w:sz w:val="24"/>
                <w:szCs w:val="18"/>
                <w:lang w:val="en-US" w:eastAsia="zh-CN"/>
              </w:rPr>
              <w:fldChar w:fldCharType="begin"/>
            </w:r>
            <w:r>
              <w:rPr>
                <w:rFonts w:hint="default" w:ascii="仿宋" w:hAnsi="仿宋" w:eastAsia="仿宋" w:cs="仿宋"/>
                <w:color w:val="000000"/>
                <w:sz w:val="24"/>
                <w:szCs w:val="18"/>
                <w:lang w:val="en-US" w:eastAsia="zh-CN"/>
              </w:rPr>
              <w:instrText xml:space="preserve"> HYPERLINK "https://mp.weixin.qq.com/s/QO72WJfKAj2hVm9HVdYTkA" </w:instrText>
            </w:r>
            <w:r>
              <w:rPr>
                <w:rFonts w:hint="default" w:ascii="仿宋" w:hAnsi="仿宋" w:eastAsia="仿宋" w:cs="仿宋"/>
                <w:color w:val="000000"/>
                <w:sz w:val="24"/>
                <w:szCs w:val="18"/>
                <w:lang w:val="en-US" w:eastAsia="zh-CN"/>
              </w:rPr>
              <w:fldChar w:fldCharType="separate"/>
            </w:r>
            <w:r>
              <w:rPr>
                <w:rFonts w:hint="default" w:ascii="仿宋" w:hAnsi="仿宋" w:eastAsia="仿宋" w:cs="仿宋"/>
                <w:color w:val="000000"/>
                <w:sz w:val="24"/>
                <w:szCs w:val="18"/>
                <w:lang w:val="en-US" w:eastAsia="zh-CN"/>
              </w:rPr>
              <w:t>https://mp.weixin.qq.com/s/QO72WJfKAj2hVm9HVdYTkA</w:t>
            </w:r>
            <w:r>
              <w:rPr>
                <w:rFonts w:hint="default" w:ascii="仿宋" w:hAnsi="仿宋" w:eastAsia="仿宋" w:cs="仿宋"/>
                <w:color w:val="000000"/>
                <w:sz w:val="24"/>
                <w:szCs w:val="18"/>
                <w:lang w:val="en-US" w:eastAsia="zh-CN"/>
              </w:rPr>
              <w:fldChar w:fldCharType="end"/>
            </w:r>
          </w:p>
        </w:tc>
        <w:tc>
          <w:tcPr>
            <w:tcW w:w="1742" w:type="dxa"/>
            <w:gridSpan w:val="2"/>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否</w:t>
            </w:r>
          </w:p>
        </w:tc>
      </w:tr>
      <w:tr w14:paraId="6D9FA619">
        <w:trPr>
          <w:trHeight w:val="4515"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9"/>
            <w:tcBorders>
              <w:tl2br w:val="nil"/>
              <w:tr2bl w:val="nil"/>
            </w:tcBorders>
            <w:vAlign w:val="center"/>
          </w:tcPr>
          <w:p w14:paraId="7C22CBDD">
            <w:pPr>
              <w:ind w:firstLine="398" w:firstLineChars="200"/>
              <w:rPr>
                <w:rFonts w:hint="eastAsia" w:ascii="仿宋" w:hAnsi="仿宋" w:eastAsia="仿宋"/>
                <w:color w:val="000000"/>
                <w:w w:val="95"/>
                <w:sz w:val="21"/>
                <w:szCs w:val="21"/>
              </w:rPr>
            </w:pPr>
            <w:bookmarkStart w:id="0" w:name="_GoBack"/>
            <w:r>
              <w:rPr>
                <w:rFonts w:hint="eastAsia" w:ascii="仿宋" w:hAnsi="仿宋" w:eastAsia="仿宋"/>
                <w:color w:val="000000"/>
                <w:w w:val="95"/>
                <w:sz w:val="21"/>
                <w:szCs w:val="21"/>
              </w:rPr>
              <w:t>“我们的一九四五”系列报道是一次重大主题报道与融合传播的优秀范例。为隆重纪念中国人民抗日战争暨世界反法西斯战争胜利80周年，北京日报社自2025年5月28日起，在《北京日报》头版及旗下“长安街知事”微信、客户端等全媒体矩阵同步推出该系列报道。</w:t>
            </w:r>
          </w:p>
          <w:p w14:paraId="63EE7DAC">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报道以“一人一史一视频”为特色，组织70余名记者，历时数月深入采访80位平均年龄超90岁的老兵及老同志后代，以抢救式方式留存第一手口述史料，留住原生态抗战记忆，弥补文献史料的细节空白，为后世留下不可复制的民间抗战口述档案。报道打破传统宏大叙事，通过战役细节、战争中的温情瞬间、胜利时刻的真实情感等微观视角，运用“人物通讯+短视频+AI复原老照片+自制歌曲”等融合形态，实现历史记忆的年轻化、可视化传播。</w:t>
            </w:r>
          </w:p>
          <w:p w14:paraId="0E2036C1">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系列报道于北京日报客户端、官方微博微信、长安街知事微博、抖音号等平台同步刊发，同时利用AI技术制作《烽火长城》主题曲及MV，于8月15日完成推送，形成“报、网、端、微、视”五维一体传播格局，社会反响热烈。全系列共发布81篇文章、54个视频作品，总阅读量达2677.3万。</w:t>
            </w:r>
            <w:bookmarkEnd w:id="0"/>
          </w:p>
        </w:tc>
      </w:tr>
      <w:tr w14:paraId="05D05245">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2"/>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7"/>
            <w:tcBorders>
              <w:tl2br w:val="nil"/>
              <w:tr2bl w:val="nil"/>
            </w:tcBorders>
            <w:vAlign w:val="center"/>
          </w:tcPr>
          <w:p w14:paraId="10EAC8E2">
            <w:pPr>
              <w:spacing w:line="280" w:lineRule="exact"/>
              <w:rPr>
                <w:rFonts w:hint="eastAsia" w:ascii="仿宋" w:hAnsi="仿宋" w:eastAsia="仿宋"/>
                <w:color w:val="000000"/>
                <w:szCs w:val="21"/>
              </w:rPr>
            </w:pPr>
            <w:r>
              <w:rPr>
                <w:rFonts w:hint="eastAsia" w:ascii="仿宋" w:hAnsi="仿宋" w:eastAsia="仿宋" w:cs="仿宋"/>
                <w:color w:val="000000"/>
                <w:sz w:val="24"/>
                <w:szCs w:val="18"/>
              </w:rPr>
              <w:fldChar w:fldCharType="begin"/>
            </w:r>
            <w:r>
              <w:rPr>
                <w:rFonts w:hint="eastAsia" w:ascii="仿宋" w:hAnsi="仿宋" w:eastAsia="仿宋" w:cs="仿宋"/>
                <w:color w:val="000000"/>
                <w:sz w:val="24"/>
                <w:szCs w:val="18"/>
              </w:rPr>
              <w:instrText xml:space="preserve"> HYPERLINK "https://mp.weixin.qq.com/mp/appmsgalbum?__biz=MzA5MDA0NDA4NA==&amp;action=getalbum&amp;album_id=4005746450159026183#wechat_redirect" </w:instrText>
            </w:r>
            <w:r>
              <w:rPr>
                <w:rFonts w:hint="eastAsia" w:ascii="仿宋" w:hAnsi="仿宋" w:eastAsia="仿宋" w:cs="仿宋"/>
                <w:color w:val="000000"/>
                <w:sz w:val="24"/>
                <w:szCs w:val="18"/>
              </w:rPr>
              <w:fldChar w:fldCharType="separate"/>
            </w:r>
            <w:r>
              <w:rPr>
                <w:rFonts w:hint="eastAsia" w:ascii="仿宋" w:hAnsi="仿宋" w:eastAsia="仿宋" w:cs="仿宋"/>
                <w:color w:val="000000"/>
                <w:sz w:val="24"/>
                <w:szCs w:val="18"/>
              </w:rPr>
              <w:t>https://mp.weixin.qq.com/mp/appmsgalbum?__biz=MzA5MDA0NDA4NA==&amp;action=getalbum&amp;album_id=4005746450159026183#wechat_redirect</w:t>
            </w:r>
            <w:r>
              <w:rPr>
                <w:rFonts w:hint="eastAsia" w:ascii="仿宋" w:hAnsi="仿宋" w:eastAsia="仿宋" w:cs="仿宋"/>
                <w:color w:val="000000"/>
                <w:sz w:val="24"/>
                <w:szCs w:val="18"/>
              </w:rPr>
              <w:fldChar w:fldCharType="end"/>
            </w:r>
          </w:p>
        </w:tc>
      </w:tr>
      <w:tr w14:paraId="5E5614FC">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spacing w:line="24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kern w:val="2"/>
                <w:sz w:val="21"/>
                <w:szCs w:val="21"/>
                <w:lang w:val="en-US" w:eastAsia="zh-CN" w:bidi="ar-SA"/>
              </w:rPr>
              <w:t>89.2万</w:t>
            </w:r>
          </w:p>
        </w:tc>
        <w:tc>
          <w:tcPr>
            <w:tcW w:w="1005" w:type="dxa"/>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35154</w:t>
            </w:r>
          </w:p>
        </w:tc>
        <w:tc>
          <w:tcPr>
            <w:tcW w:w="1122" w:type="dxa"/>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eastAsia" w:ascii="仿宋" w:hAnsi="仿宋" w:eastAsia="仿宋"/>
                <w:color w:val="000000"/>
                <w:sz w:val="21"/>
                <w:szCs w:val="21"/>
              </w:rPr>
            </w:pPr>
            <w:r>
              <w:rPr>
                <w:rFonts w:hint="eastAsia" w:ascii="仿宋" w:hAnsi="仿宋" w:eastAsia="仿宋"/>
                <w:color w:val="000000"/>
                <w:sz w:val="21"/>
                <w:szCs w:val="21"/>
                <w:lang w:val="en-US" w:eastAsia="zh-CN"/>
              </w:rPr>
              <w:t>2677.3万</w:t>
            </w:r>
          </w:p>
        </w:tc>
      </w:tr>
      <w:tr w14:paraId="0651087A">
        <w:trPr>
          <w:trHeight w:val="3875"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9"/>
            <w:tcBorders>
              <w:tl2br w:val="nil"/>
              <w:tr2bl w:val="nil"/>
            </w:tcBorders>
            <w:vAlign w:val="center"/>
          </w:tcPr>
          <w:p w14:paraId="7367EBF8">
            <w:pPr>
              <w:spacing w:line="240" w:lineRule="auto"/>
              <w:ind w:firstLine="0" w:firstLineChars="0"/>
              <w:rPr>
                <w:rFonts w:hint="eastAsia" w:ascii="仿宋" w:hAnsi="仿宋" w:eastAsia="仿宋" w:cs="仿宋"/>
                <w:color w:val="000000"/>
                <w:sz w:val="21"/>
                <w:szCs w:val="21"/>
                <w:lang w:bidi="ar"/>
              </w:rPr>
            </w:pPr>
          </w:p>
          <w:p w14:paraId="04AB1597">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我们的一九四五》系列报道以80位老兵口述为鲜活载体，弘扬伟大抗战精神、凝聚民族精气神，将浴血抗争与家国担当凝练于个体命运之中。报道全面运用AI复原、主题曲、短视频等融媒体技术，构建可听、可看、可参与的历史记忆场，实现抗战精神的年轻化传播。该系列彰显了主流媒体在重大主题报道中的引导力与影响力，为红色文化传播提供了可复制的融合范例，具备显著的示范价值和时代意义。</w:t>
            </w:r>
          </w:p>
          <w:p w14:paraId="31875D0E">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3109BF00">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30942D31">
      <w:pPr>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仿宋_GB2312">
    <w:altName w:val="仿宋-简"/>
    <w:panose1 w:val="02000000000000000000"/>
    <w:charset w:val="86"/>
    <w:family w:val="auto"/>
    <w:pitch w:val="default"/>
    <w:sig w:usb0="00000000" w:usb1="00000000" w:usb2="00000012" w:usb3="00000000" w:csb0="00040001" w:csb1="00000000"/>
  </w:font>
  <w:font w:name="仿宋">
    <w:altName w:val="仿宋-简"/>
    <w:panose1 w:val="02010609060101010101"/>
    <w:charset w:val="86"/>
    <w:family w:val="auto"/>
    <w:pitch w:val="default"/>
    <w:sig w:usb0="00000000" w:usb1="00000000" w:usb2="00000016" w:usb3="00000000" w:csb0="00040001" w:csb1="00000000"/>
  </w:font>
  <w:font w:name="方正小标宋简体">
    <w:altName w:val="汉仪书宋二KW"/>
    <w:panose1 w:val="02010601030101010101"/>
    <w:charset w:val="86"/>
    <w:family w:val="script"/>
    <w:pitch w:val="default"/>
    <w:sig w:usb0="00000000" w:usb1="00000000" w:usb2="00000000" w:usb3="00000000" w:csb0="00040000" w:csb1="00000000"/>
  </w:font>
  <w:font w:name="华文中宋">
    <w:altName w:val="汉仪书宋二KW"/>
    <w:panose1 w:val="02010600040101010101"/>
    <w:charset w:val="86"/>
    <w:family w:val="auto"/>
    <w:pitch w:val="default"/>
    <w:sig w:usb0="00000000" w:usb1="00000000" w:usb2="00000000" w:usb3="00000000" w:csb0="0004009F" w:csb1="DFD70000"/>
  </w:font>
  <w:font w:name="仿宋_GB2312">
    <w:altName w:val="仿宋-简"/>
    <w:panose1 w:val="02010609030101010101"/>
    <w:charset w:val="00"/>
    <w:family w:val="modern"/>
    <w:pitch w:val="default"/>
    <w:sig w:usb0="00000000" w:usb1="00000000" w:usb2="00000000" w:usb3="00000000" w:csb0="00040000" w:csb1="0000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仿宋-简">
    <w:panose1 w:val="02010609060101010101"/>
    <w:charset w:val="86"/>
    <w:family w:val="auto"/>
    <w:pitch w:val="default"/>
    <w:sig w:usb0="A00002BF" w:usb1="3ACF7CFA" w:usb2="00000016"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仿宋">
    <w:altName w:val="仿宋-简"/>
    <w:panose1 w:val="00000000000000000000"/>
    <w:charset w:val="00"/>
    <w:family w:val="auto"/>
    <w:pitch w:val="default"/>
    <w:sig w:usb0="00000000" w:usb1="00000000" w:usb2="00000000" w:usb3="00000000" w:csb0="00000000" w:csb1="00000000"/>
  </w:font>
  <w:font w:name="华文中宋">
    <w:altName w:val="汉仪书宋二KW"/>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E4A53"/>
    <w:rsid w:val="271B5B0D"/>
    <w:rsid w:val="291819B2"/>
    <w:rsid w:val="33363900"/>
    <w:rsid w:val="4CA94913"/>
    <w:rsid w:val="528F7D49"/>
    <w:rsid w:val="55FF8ABC"/>
    <w:rsid w:val="5CFEE555"/>
    <w:rsid w:val="5D250E1A"/>
    <w:rsid w:val="70CD2B43"/>
    <w:rsid w:val="7307044B"/>
    <w:rsid w:val="73F26870"/>
    <w:rsid w:val="7EFF12C4"/>
    <w:rsid w:val="DDDFC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1247</Words>
  <Characters>1563</Characters>
  <Lines>0</Lines>
  <Paragraphs>0</Paragraphs>
  <TotalTime>6</TotalTime>
  <ScaleCrop>false</ScaleCrop>
  <LinksUpToDate>false</LinksUpToDate>
  <CharactersWithSpaces>1715</CharactersWithSpaces>
  <Application>WPS Office_12.1.25869.25869_F1E327BC-269C-435d-A152-05C5408002CA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2026-04-08T14:18:00Z</dcterms:created>
  <dc:creator>EDY</dc:creator>
  <cp:lastModifiedBy>정문첩</cp:lastModifiedBy>
  <dcterms:modified xsi:type="dcterms:W3CDTF">2026-05-07T17:38:51Z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2052-12.1.25869.25869</vt:lpwstr>
  </property>
  <property fmtid="{D5CDD505-2E9C-101B-9397-08002B2CF9AE}" pid="3" name="KSOTemplateDocerSaveRecord">
    <vt:lpwstr>eyJoZGlkIjoiMWE5NWM4ZGM2NTg0Njg5NTY2YWRiNDFlYjZhMDEwNzciLCJ1c2VySWQiOiIyMzA3NTA1MjEifQ==</vt:lpwstr>
  </property>
  <property fmtid="{D5CDD505-2E9C-101B-9397-08002B2CF9AE}" pid="4" name="ICV">
    <vt:lpwstr>D5B75790B0EE6AE2B1B3FA69F0392F44_43</vt:lpwstr>
  </property>
</Properties>
</file>